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D8" w:rsidRPr="00B75CD5" w:rsidRDefault="00C91ED8" w:rsidP="00C91E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75CD5">
        <w:rPr>
          <w:rFonts w:ascii="Times New Roman" w:hAnsi="Times New Roman" w:cs="Times New Roman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C91ED8" w:rsidRPr="00B75CD5" w:rsidRDefault="00C91ED8" w:rsidP="00C91E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</w:rPr>
        <w:t>МО город Алапаевск</w:t>
      </w:r>
    </w:p>
    <w:p w:rsidR="00C91ED8" w:rsidRPr="00B75CD5" w:rsidRDefault="00C91ED8" w:rsidP="00C91ED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5CD5"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 УЧРЕЖДЕНИЕ</w:t>
      </w:r>
    </w:p>
    <w:p w:rsidR="00C91ED8" w:rsidRPr="00B75CD5" w:rsidRDefault="00C91ED8" w:rsidP="00C91ED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5CD5">
        <w:rPr>
          <w:rFonts w:ascii="Times New Roman" w:hAnsi="Times New Roman" w:cs="Times New Roman"/>
          <w:b/>
          <w:sz w:val="16"/>
          <w:szCs w:val="16"/>
        </w:rPr>
        <w:t xml:space="preserve"> «СРЕДНЯЯ ОБЩЕОБРАЗОВАТЕЛЬНАЯ ШКОЛА №4»</w:t>
      </w:r>
    </w:p>
    <w:p w:rsidR="00C91ED8" w:rsidRPr="00B75CD5" w:rsidRDefault="00C91ED8" w:rsidP="00C91ED8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91ED8" w:rsidRPr="00580034" w:rsidRDefault="00C91ED8" w:rsidP="00C91E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</w:rPr>
        <w:t xml:space="preserve">624600, г. Алапаевск, ул. Фрунзе, 42 тел. </w:t>
      </w:r>
      <w:r w:rsidRPr="00580034">
        <w:rPr>
          <w:rFonts w:ascii="Times New Roman" w:hAnsi="Times New Roman" w:cs="Times New Roman"/>
          <w:sz w:val="18"/>
          <w:szCs w:val="18"/>
        </w:rPr>
        <w:t xml:space="preserve">(34346)2-44-68, </w:t>
      </w:r>
      <w:r w:rsidRPr="00B75CD5">
        <w:rPr>
          <w:rFonts w:ascii="Times New Roman" w:hAnsi="Times New Roman" w:cs="Times New Roman"/>
          <w:sz w:val="18"/>
          <w:szCs w:val="18"/>
        </w:rPr>
        <w:t>факс</w:t>
      </w:r>
      <w:r w:rsidRPr="00580034">
        <w:rPr>
          <w:rFonts w:ascii="Times New Roman" w:hAnsi="Times New Roman" w:cs="Times New Roman"/>
          <w:sz w:val="18"/>
          <w:szCs w:val="18"/>
        </w:rPr>
        <w:t>: (34346)2-47-18</w:t>
      </w:r>
    </w:p>
    <w:p w:rsidR="00C91ED8" w:rsidRPr="00580034" w:rsidRDefault="00C91ED8" w:rsidP="00C91E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80034">
        <w:rPr>
          <w:rFonts w:ascii="Times New Roman" w:hAnsi="Times New Roman" w:cs="Times New Roman"/>
          <w:sz w:val="18"/>
          <w:szCs w:val="18"/>
        </w:rPr>
        <w:t>-</w:t>
      </w:r>
      <w:r w:rsidRPr="00B75CD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80034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580034">
          <w:rPr>
            <w:rStyle w:val="a3"/>
            <w:rFonts w:ascii="Times New Roman" w:hAnsi="Times New Roman" w:cs="Times New Roman"/>
            <w:sz w:val="18"/>
            <w:szCs w:val="18"/>
          </w:rPr>
          <w:t>4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shcola</w:t>
        </w:r>
        <w:r w:rsidRPr="00580034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58003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C91ED8" w:rsidRPr="00580034" w:rsidRDefault="00C91ED8" w:rsidP="00C91ED8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C91ED8" w:rsidRPr="00ED7750" w:rsidRDefault="00C91ED8" w:rsidP="00C91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750">
        <w:rPr>
          <w:rFonts w:ascii="Times New Roman" w:hAnsi="Times New Roman" w:cs="Times New Roman"/>
          <w:sz w:val="28"/>
          <w:szCs w:val="28"/>
        </w:rPr>
        <w:t>Локальный нормативный акт МАОУ СОШ №4</w:t>
      </w:r>
    </w:p>
    <w:p w:rsidR="00C91ED8" w:rsidRDefault="00C91ED8" w:rsidP="00C91ED8">
      <w:pPr>
        <w:rPr>
          <w:sz w:val="28"/>
        </w:rPr>
      </w:pPr>
    </w:p>
    <w:p w:rsidR="00C91ED8" w:rsidRPr="00ED7750" w:rsidRDefault="00C91ED8" w:rsidP="00C91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ПРИНЯТО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C91ED8" w:rsidRPr="00ED7750" w:rsidRDefault="00C91ED8" w:rsidP="00C91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7750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7750">
        <w:rPr>
          <w:rFonts w:ascii="Times New Roman" w:hAnsi="Times New Roman" w:cs="Times New Roman"/>
          <w:sz w:val="24"/>
          <w:szCs w:val="24"/>
        </w:rPr>
        <w:t>Директор МАОУ СОШ №4</w:t>
      </w:r>
    </w:p>
    <w:p w:rsidR="00C91ED8" w:rsidRPr="00ED7750" w:rsidRDefault="00C91ED8" w:rsidP="00C91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D7750">
        <w:rPr>
          <w:rFonts w:ascii="Times New Roman" w:hAnsi="Times New Roman" w:cs="Times New Roman"/>
          <w:sz w:val="24"/>
          <w:szCs w:val="24"/>
        </w:rPr>
        <w:t xml:space="preserve"> МАОУ СОШ №4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Pr="00ED7750">
        <w:rPr>
          <w:rFonts w:ascii="Times New Roman" w:hAnsi="Times New Roman" w:cs="Times New Roman"/>
          <w:sz w:val="24"/>
          <w:szCs w:val="24"/>
        </w:rPr>
        <w:t>Фомина З.Г.</w:t>
      </w:r>
    </w:p>
    <w:p w:rsidR="00C91ED8" w:rsidRPr="00ED7750" w:rsidRDefault="00C91ED8" w:rsidP="00C91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>03.12.2015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</w:p>
    <w:p w:rsidR="00C91ED8" w:rsidRPr="00ED7750" w:rsidRDefault="00C91ED8" w:rsidP="00C91ED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 xml:space="preserve">                    Приказ № 01-06/3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750">
        <w:rPr>
          <w:rFonts w:ascii="Times New Roman" w:hAnsi="Times New Roman" w:cs="Times New Roman"/>
          <w:sz w:val="24"/>
          <w:szCs w:val="24"/>
        </w:rPr>
        <w:t xml:space="preserve">2  от 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D775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7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1ED8" w:rsidRPr="005804EC" w:rsidRDefault="00C91ED8" w:rsidP="00C91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ED8" w:rsidRPr="00ED7750" w:rsidRDefault="00C91ED8" w:rsidP="00C91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конфликте интересов</w:t>
      </w:r>
    </w:p>
    <w:p w:rsidR="00C91ED8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5CD5">
        <w:rPr>
          <w:rFonts w:ascii="Times New Roman" w:hAnsi="Times New Roman" w:cs="Times New Roman"/>
          <w:b/>
          <w:bCs/>
          <w:i/>
          <w:sz w:val="24"/>
          <w:szCs w:val="24"/>
        </w:rPr>
        <w:t>Статья 1. Общая часть</w:t>
      </w:r>
    </w:p>
    <w:p w:rsidR="00C91ED8" w:rsidRPr="00E73F7A" w:rsidRDefault="00C91ED8" w:rsidP="00C91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E73F7A">
        <w:rPr>
          <w:rFonts w:ascii="Times New Roman" w:hAnsi="Times New Roman"/>
          <w:sz w:val="24"/>
          <w:szCs w:val="24"/>
        </w:rPr>
        <w:t>.Настоящее Положение о конфликте интересов педагогического работника Школы (далее – Положение) разработано на основе</w:t>
      </w:r>
      <w:r w:rsidRPr="00E73F7A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 (</w:t>
      </w:r>
      <w:r w:rsidRPr="00E73F7A">
        <w:rPr>
          <w:rFonts w:ascii="Times New Roman" w:eastAsia="Times New Roman" w:hAnsi="Times New Roman"/>
          <w:color w:val="373737"/>
          <w:sz w:val="24"/>
          <w:szCs w:val="24"/>
        </w:rPr>
        <w:t>глава 1 статья 2 п.33,глава 5 статьи 47,48)</w:t>
      </w:r>
      <w:r w:rsidRPr="00E73F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91ED8" w:rsidRPr="00E73F7A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E73F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Положение о конфликте интересов устанавливает порядок выявления и урегулирования конфликтов интересов, возникающих у работников организации входе выполнения ими трудовых обязанностей. </w:t>
      </w:r>
    </w:p>
    <w:p w:rsidR="00C91ED8" w:rsidRPr="00E73F7A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Pr="00E73F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  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</w:t>
      </w:r>
    </w:p>
    <w:p w:rsidR="00C91ED8" w:rsidRPr="00E73F7A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E73F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Используемые в положении понятия и определения:</w:t>
      </w:r>
    </w:p>
    <w:p w:rsidR="00C91ED8" w:rsidRPr="00E73F7A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F7A">
        <w:rPr>
          <w:color w:val="000000"/>
          <w:sz w:val="24"/>
          <w:szCs w:val="24"/>
        </w:rPr>
        <w:t xml:space="preserve"> </w:t>
      </w:r>
      <w:r w:rsidRPr="00E73F7A">
        <w:rPr>
          <w:i/>
          <w:color w:val="000000"/>
          <w:sz w:val="24"/>
          <w:szCs w:val="24"/>
        </w:rPr>
        <w:t xml:space="preserve"> </w:t>
      </w:r>
      <w:proofErr w:type="gramStart"/>
      <w:r w:rsidRPr="00E73F7A">
        <w:rPr>
          <w:rFonts w:ascii="Times New Roman" w:hAnsi="Times New Roman" w:cs="Times New Roman"/>
          <w:i/>
          <w:color w:val="000000"/>
          <w:sz w:val="24"/>
          <w:szCs w:val="24"/>
        </w:rPr>
        <w:t>Коррупция</w:t>
      </w:r>
      <w:r w:rsidRPr="00E73F7A">
        <w:rPr>
          <w:rFonts w:ascii="Times New Roman" w:hAnsi="Times New Roman" w:cs="Times New Roman"/>
          <w:color w:val="000000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73F7A">
        <w:rPr>
          <w:rFonts w:ascii="Times New Roman" w:hAnsi="Times New Roman" w:cs="Times New Roman"/>
          <w:color w:val="000000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 xml:space="preserve">  </w:t>
      </w:r>
      <w:r w:rsidRPr="00E73F7A">
        <w:rPr>
          <w:i/>
          <w:color w:val="000000"/>
        </w:rPr>
        <w:t>Противодействие коррупции</w:t>
      </w:r>
      <w:r w:rsidRPr="00E73F7A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 273-ФЗ «О противодействии коррупции»):</w:t>
      </w:r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 xml:space="preserve">  </w:t>
      </w:r>
      <w:r w:rsidRPr="00E73F7A">
        <w:rPr>
          <w:i/>
          <w:color w:val="000000"/>
        </w:rPr>
        <w:t>Контрагент</w:t>
      </w:r>
      <w:r w:rsidRPr="00E73F7A">
        <w:rPr>
          <w:color w:val="000000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lastRenderedPageBreak/>
        <w:t xml:space="preserve">  </w:t>
      </w:r>
      <w:proofErr w:type="gramStart"/>
      <w:r w:rsidRPr="00E73F7A">
        <w:rPr>
          <w:i/>
          <w:color w:val="000000"/>
        </w:rPr>
        <w:t>Взятка</w:t>
      </w:r>
      <w:r w:rsidRPr="00E73F7A">
        <w:rPr>
          <w:color w:val="000000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73F7A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 xml:space="preserve">  </w:t>
      </w:r>
      <w:proofErr w:type="gramStart"/>
      <w:r w:rsidRPr="00E73F7A">
        <w:rPr>
          <w:i/>
          <w:color w:val="000000"/>
        </w:rPr>
        <w:t>Коммерческий подкуп</w:t>
      </w:r>
      <w:r w:rsidRPr="00E73F7A">
        <w:rPr>
          <w:color w:val="000000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91ED8" w:rsidRPr="00E73F7A" w:rsidRDefault="00C91ED8" w:rsidP="00C91ED8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 xml:space="preserve">  </w:t>
      </w:r>
      <w:proofErr w:type="gramStart"/>
      <w:r w:rsidRPr="00E73F7A">
        <w:rPr>
          <w:i/>
          <w:color w:val="000000"/>
        </w:rPr>
        <w:t>Конфликт интересов</w:t>
      </w:r>
      <w:r w:rsidRPr="00E73F7A">
        <w:rPr>
          <w:color w:val="000000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73F7A">
        <w:rPr>
          <w:color w:val="000000"/>
        </w:rPr>
        <w:t xml:space="preserve"> (представителем организации) которой он является.</w:t>
      </w:r>
    </w:p>
    <w:p w:rsidR="00C91ED8" w:rsidRPr="00E73F7A" w:rsidRDefault="00C91ED8" w:rsidP="00C91ED8">
      <w:pPr>
        <w:pStyle w:val="a4"/>
        <w:spacing w:after="0" w:afterAutospacing="0"/>
        <w:rPr>
          <w:rFonts w:ascii="Arial" w:hAnsi="Arial" w:cs="Arial"/>
          <w:color w:val="000000"/>
        </w:rPr>
      </w:pPr>
      <w:r w:rsidRPr="00E73F7A">
        <w:rPr>
          <w:color w:val="000000"/>
        </w:rPr>
        <w:t xml:space="preserve">  </w:t>
      </w:r>
      <w:r w:rsidRPr="00E73F7A">
        <w:rPr>
          <w:i/>
          <w:color w:val="000000"/>
        </w:rPr>
        <w:t>Личная заинтересованность работника</w:t>
      </w:r>
      <w:r w:rsidRPr="00E73F7A">
        <w:rPr>
          <w:color w:val="000000"/>
        </w:rPr>
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91ED8" w:rsidRPr="004902A9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91ED8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75CD5">
        <w:rPr>
          <w:rFonts w:ascii="Times New Roman" w:hAnsi="Times New Roman" w:cs="Times New Roman"/>
          <w:b/>
          <w:bCs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Pr="00B75C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ели и задачи положения о конфликте интере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</w:p>
    <w:p w:rsidR="00C91ED8" w:rsidRPr="00E73F7A" w:rsidRDefault="00C91ED8" w:rsidP="00C91ED8">
      <w:pPr>
        <w:pStyle w:val="a5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F7A">
        <w:rPr>
          <w:rFonts w:ascii="Times New Roman" w:eastAsia="Times New Roman" w:hAnsi="Times New Roman"/>
          <w:color w:val="000000"/>
          <w:sz w:val="24"/>
          <w:szCs w:val="24"/>
        </w:rPr>
        <w:t>Положение разработано с целью</w:t>
      </w:r>
      <w:r w:rsidRPr="00E73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F7A">
        <w:rPr>
          <w:rFonts w:ascii="Times New Roman" w:hAnsi="Times New Roman" w:cs="Times New Roman"/>
          <w:color w:val="000000"/>
          <w:sz w:val="24"/>
          <w:szCs w:val="24"/>
        </w:rPr>
        <w:t xml:space="preserve">оптимизации взаимодействия педагогических работников с другими участниками образовательных </w:t>
      </w:r>
      <w:r w:rsidRPr="00E73F7A">
        <w:rPr>
          <w:rFonts w:ascii="Times New Roman" w:hAnsi="Times New Roman" w:cs="Times New Roman"/>
          <w:sz w:val="24"/>
          <w:szCs w:val="24"/>
        </w:rPr>
        <w:t xml:space="preserve">отношений, профилактики конфликта  интересов педагогического работника, </w:t>
      </w:r>
      <w:r w:rsidRPr="00E73F7A">
        <w:rPr>
          <w:rFonts w:ascii="Times New Roman" w:eastAsia="Times New Roman" w:hAnsi="Times New Roman" w:cs="Times New Roman"/>
          <w:sz w:val="24"/>
          <w:szCs w:val="24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E73F7A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C91ED8" w:rsidRPr="00E73F7A" w:rsidRDefault="00C91ED8" w:rsidP="00C91ED8">
      <w:pPr>
        <w:pStyle w:val="a4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Autospacing="0" w:afterAutospacing="0"/>
        <w:ind w:left="0" w:firstLine="426"/>
        <w:rPr>
          <w:b/>
          <w:i/>
        </w:rPr>
      </w:pPr>
      <w:r w:rsidRPr="00E73F7A">
        <w:rPr>
          <w:bCs/>
          <w:iCs/>
          <w:color w:val="000000"/>
        </w:rPr>
        <w:t xml:space="preserve"> </w:t>
      </w:r>
      <w:r w:rsidRPr="00E73F7A">
        <w:rPr>
          <w:b/>
          <w:bCs/>
          <w:i/>
          <w:iCs/>
          <w:color w:val="000000"/>
        </w:rPr>
        <w:t>Статья 3</w:t>
      </w:r>
      <w:r w:rsidRPr="00E73F7A">
        <w:rPr>
          <w:b/>
          <w:i/>
        </w:rPr>
        <w:t>.Конфликты интересов педагогического работника</w:t>
      </w:r>
    </w:p>
    <w:p w:rsidR="00C91ED8" w:rsidRPr="00D008B5" w:rsidRDefault="00C91ED8" w:rsidP="00C91E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B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008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008B5">
        <w:rPr>
          <w:rFonts w:ascii="Times New Roman" w:eastAsia="Times New Roman" w:hAnsi="Times New Roman" w:cs="Times New Roman"/>
          <w:sz w:val="24"/>
          <w:szCs w:val="24"/>
        </w:rPr>
        <w:t>Конкретными ситуациями</w:t>
      </w:r>
      <w:r w:rsidRPr="00D008B5">
        <w:rPr>
          <w:rFonts w:ascii="Times New Roman" w:hAnsi="Times New Roman" w:cs="Times New Roman"/>
          <w:sz w:val="24"/>
          <w:szCs w:val="24"/>
        </w:rPr>
        <w:t xml:space="preserve"> конфликта  интересов</w:t>
      </w:r>
      <w:r w:rsidRPr="00D008B5">
        <w:rPr>
          <w:rFonts w:ascii="Times New Roman" w:eastAsia="Times New Roman" w:hAnsi="Times New Roman" w:cs="Times New Roman"/>
          <w:sz w:val="24"/>
          <w:szCs w:val="24"/>
        </w:rPr>
        <w:t>, в которых педагогических работник может</w:t>
      </w:r>
      <w:r w:rsidRPr="00D008B5">
        <w:rPr>
          <w:rFonts w:ascii="Times New Roman" w:hAnsi="Times New Roman" w:cs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ведет  уроки и платные занятия у одних и тех же учеников;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«обменивается» с коллегами слабоуспевающими  обучающимися для репетиторства;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осуществляет репетиторство с учениками, которых  обучает;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получает  подарки и услуги;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участвует  в формировании списка класса, особенно первоклассников;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собирает  деньги  на нужды класса, школы;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учитель участвует  в жюри конкурсных мероприятий, олимпиад с участием своих обучающихся;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участвует в распределении бонусов для учащихся;</w:t>
      </w:r>
    </w:p>
    <w:p w:rsidR="00C91ED8" w:rsidRPr="00D008B5" w:rsidRDefault="00C91ED8" w:rsidP="00C91E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>учитель небескорыстно использует  возможности родителей обучающихся и т.д.</w:t>
      </w:r>
    </w:p>
    <w:p w:rsidR="00C91ED8" w:rsidRPr="005D0283" w:rsidRDefault="00C91ED8" w:rsidP="00C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B5">
        <w:rPr>
          <w:rFonts w:ascii="Times New Roman" w:hAnsi="Times New Roman" w:cs="Times New Roman"/>
          <w:sz w:val="24"/>
          <w:szCs w:val="24"/>
        </w:rPr>
        <w:t xml:space="preserve"> 2. Педагогический работник Школы, в отношении которого возник спор о конфликте интересов, вправе письменно обратиться в Комиссию</w:t>
      </w:r>
      <w:r w:rsidRPr="00D008B5">
        <w:rPr>
          <w:rFonts w:ascii="Times New Roman" w:eastAsia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 w:rsidRPr="00D008B5">
        <w:rPr>
          <w:rFonts w:ascii="Times New Roman" w:hAnsi="Times New Roman" w:cs="Times New Roman"/>
          <w:sz w:val="24"/>
          <w:szCs w:val="24"/>
        </w:rPr>
        <w:t xml:space="preserve"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</w:t>
      </w:r>
      <w:r w:rsidRPr="005D0283">
        <w:rPr>
          <w:rFonts w:ascii="Times New Roman" w:hAnsi="Times New Roman" w:cs="Times New Roman"/>
          <w:sz w:val="24"/>
          <w:szCs w:val="24"/>
        </w:rPr>
        <w:t>законодательством РФ порядке.</w:t>
      </w:r>
    </w:p>
    <w:p w:rsidR="00C91ED8" w:rsidRPr="005D0283" w:rsidRDefault="00C91ED8" w:rsidP="00C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83">
        <w:rPr>
          <w:rFonts w:ascii="Times New Roman" w:hAnsi="Times New Roman" w:cs="Times New Roman"/>
          <w:sz w:val="24"/>
          <w:szCs w:val="24"/>
        </w:rPr>
        <w:t xml:space="preserve">3.Конфликт интересов   подлежит учету и рассмотрению комиссией по </w:t>
      </w:r>
      <w:proofErr w:type="spellStart"/>
      <w:r w:rsidRPr="005D0283">
        <w:rPr>
          <w:rFonts w:ascii="Times New Roman" w:hAnsi="Times New Roman" w:cs="Times New Roman"/>
          <w:sz w:val="24"/>
          <w:szCs w:val="24"/>
        </w:rPr>
        <w:t>артикоррупционной</w:t>
      </w:r>
      <w:proofErr w:type="spellEnd"/>
      <w:r w:rsidRPr="005D0283">
        <w:rPr>
          <w:rFonts w:ascii="Times New Roman" w:hAnsi="Times New Roman" w:cs="Times New Roman"/>
          <w:sz w:val="24"/>
          <w:szCs w:val="24"/>
        </w:rPr>
        <w:t xml:space="preserve"> политике и конфликту </w:t>
      </w:r>
      <w:proofErr w:type="gramStart"/>
      <w:r w:rsidRPr="005D0283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5D0283">
        <w:rPr>
          <w:rFonts w:ascii="Times New Roman" w:hAnsi="Times New Roman" w:cs="Times New Roman"/>
          <w:sz w:val="24"/>
          <w:szCs w:val="24"/>
        </w:rPr>
        <w:t xml:space="preserve">  как с участием, так и без участия  работника, в отношении  которого возник спор о конфликте интересов. </w:t>
      </w:r>
    </w:p>
    <w:p w:rsidR="00C91ED8" w:rsidRPr="005D0283" w:rsidRDefault="00C91ED8" w:rsidP="00C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 xml:space="preserve">4.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91ED8" w:rsidRPr="005D0283" w:rsidRDefault="00C91ED8" w:rsidP="00C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5.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91ED8" w:rsidRPr="005D0283" w:rsidRDefault="00C91ED8" w:rsidP="00C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6.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C91ED8" w:rsidRPr="005D0283" w:rsidRDefault="00C91ED8" w:rsidP="00C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7.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91ED8" w:rsidRPr="005D0283" w:rsidRDefault="00C91ED8" w:rsidP="00C91ED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91ED8" w:rsidRPr="005D0283" w:rsidRDefault="00C91ED8" w:rsidP="00C91ED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91ED8" w:rsidRPr="005D0283" w:rsidRDefault="00C91ED8" w:rsidP="00C91ED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пересмотр и изменение функциональных обязанностей работников Школы;</w:t>
      </w:r>
    </w:p>
    <w:p w:rsidR="00C91ED8" w:rsidRPr="005D0283" w:rsidRDefault="00C91ED8" w:rsidP="00C91ED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91ED8" w:rsidRPr="005D0283" w:rsidRDefault="00C91ED8" w:rsidP="00C91ED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lastRenderedPageBreak/>
        <w:t>отказ работников от своего личного интереса, порождающего конфликт с интересами Школы;</w:t>
      </w:r>
    </w:p>
    <w:p w:rsidR="00C91ED8" w:rsidRPr="005D0283" w:rsidRDefault="00C91ED8" w:rsidP="00C91ED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>увольнение работника из Школы по инициативе работника.</w:t>
      </w:r>
    </w:p>
    <w:p w:rsidR="00C91ED8" w:rsidRPr="005D0283" w:rsidRDefault="00C91ED8" w:rsidP="00C91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C91ED8" w:rsidRPr="005D0283" w:rsidRDefault="00C91ED8" w:rsidP="00C91E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0283">
        <w:rPr>
          <w:rFonts w:ascii="Times New Roman" w:hAnsi="Times New Roman"/>
          <w:color w:val="000000"/>
          <w:sz w:val="24"/>
          <w:szCs w:val="24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91ED8" w:rsidRPr="005D0283" w:rsidRDefault="00C91ED8" w:rsidP="00C91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sz w:val="24"/>
          <w:szCs w:val="24"/>
        </w:rPr>
        <w:t>8.Решение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C91ED8" w:rsidRPr="005D0283" w:rsidRDefault="00C91ED8" w:rsidP="00C91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283">
        <w:rPr>
          <w:rFonts w:ascii="Times New Roman" w:hAnsi="Times New Roman"/>
          <w:sz w:val="24"/>
          <w:szCs w:val="24"/>
        </w:rPr>
        <w:t>9.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отношений.</w:t>
      </w:r>
    </w:p>
    <w:p w:rsidR="00C91ED8" w:rsidRPr="00D008B5" w:rsidRDefault="00C91ED8" w:rsidP="00C91ED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8B5">
        <w:rPr>
          <w:rFonts w:ascii="Times New Roman" w:hAnsi="Times New Roman" w:cs="Times New Roman"/>
          <w:color w:val="000000"/>
          <w:sz w:val="24"/>
          <w:szCs w:val="24"/>
        </w:rPr>
        <w:t xml:space="preserve">4.Для предотвращения конфликта интересов педагогическим работникам Школы необходимо следовать «Кодексу этики и служебного поведения работников МАОУ СОШ №4»  </w:t>
      </w:r>
    </w:p>
    <w:p w:rsidR="00C91ED8" w:rsidRDefault="00C91ED8" w:rsidP="00C91ED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CD5">
        <w:rPr>
          <w:rFonts w:ascii="Times New Roman" w:hAnsi="Times New Roman" w:cs="Times New Roman"/>
          <w:b/>
          <w:bCs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3.</w:t>
      </w:r>
      <w:r w:rsidRPr="004902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02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 работы по управлению конфликтом интерес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школе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положены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следующие принципы: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обязательность раскрытия сведений о реальном или потенциальном конфликте интересов;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индивидуальное рассмотрение и оценка </w:t>
      </w:r>
      <w:proofErr w:type="spellStart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репутационных</w:t>
      </w:r>
      <w:proofErr w:type="spellEnd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рисков для учреждения </w:t>
      </w:r>
      <w:proofErr w:type="gramStart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</w:t>
      </w:r>
      <w:proofErr w:type="gramEnd"/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выявлении</w:t>
      </w:r>
      <w:proofErr w:type="gramEnd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каждого конфликта интересов и его урегулирование;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конфиденциальность процесса раскрытия сведений о конфликте интересов и процесса его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урегулирования;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соблюдение баланса интересов организации и работника при урегулировании конфликта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интересов;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защита работника от преследования в связи с сообщением о конфликте интересов, который</w:t>
      </w:r>
      <w:r w:rsidRPr="009C03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был своевременно раскрыт работником и урегулирован (предотвращен) организацией.</w:t>
      </w:r>
    </w:p>
    <w:p w:rsidR="00C91ED8" w:rsidRPr="00261422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5D0283">
        <w:rPr>
          <w:rFonts w:ascii="Times New Roman" w:hAnsi="Times New Roman" w:cs="Times New Roman"/>
          <w:b/>
          <w:bCs/>
          <w:i/>
          <w:sz w:val="24"/>
          <w:szCs w:val="24"/>
        </w:rPr>
        <w:t>татья 4.</w:t>
      </w: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1.Дача  сведений о конфликте интересов  осуществляется в письменном виде. В случае первоначального раскрытия конфликта интересов в устной форме работник обязан 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зафиксировать  сведения в письменном виде.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Ответственными за прием сведений о возникающих (имеющихся) конфликтах интересов являются директор, заместитель директора по </w:t>
      </w:r>
      <w:proofErr w:type="spellStart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безпасности</w:t>
      </w:r>
      <w:proofErr w:type="spellEnd"/>
      <w:proofErr w:type="gramStart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,</w:t>
      </w:r>
      <w:proofErr w:type="gramEnd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сотрудник кадровой службы.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2. Поступившая информация должна быть тщательно проверена уполномоченным на это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должностным лицом  из числа членов комиссии по </w:t>
      </w:r>
      <w:proofErr w:type="spellStart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политике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3.Рассмотрение представленных сведений и урегулирование конфликта интересов осуществляется  конфиденциально составом комиссии (</w:t>
      </w:r>
      <w:proofErr w:type="spellStart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комиссионно</w:t>
      </w:r>
      <w:proofErr w:type="spellEnd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 по </w:t>
      </w:r>
      <w:proofErr w:type="spellStart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политике.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4. Школа вправе и в конкретном случае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использовать различные способы  разрешения конфликта интересов, в том числе: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ограничение доступа работника к конкретной информации, которая может затрагивать личные интересы работника;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пересмотр и изменение функциональных обязанностей работника;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временное отстранение работника от должности, если его личные интересы входят </w:t>
      </w:r>
      <w:proofErr w:type="gramStart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противоречие с функциональными обязанностями;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перевод работника на должность, предусматривающую выполнение </w:t>
      </w:r>
      <w:proofErr w:type="gramStart"/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функциональных</w:t>
      </w:r>
      <w:proofErr w:type="gramEnd"/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обязанностей, не связанных с конфликтом интересов;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отказ работника от своего личного интереса, порождающего конфликт с интересами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организации;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увольнение работника из организации по инициативе работника;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увольнение работника по инициативе работодателя за совершение дисциплинарного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проступка, то есть за неисполнение или ненадлежащее исполнение работником по его вине возложенных на него трудовых обязанностей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D0283">
        <w:rPr>
          <w:rFonts w:ascii="Times New Roman" w:hAnsi="Times New Roman" w:cs="Times New Roman"/>
          <w:b/>
          <w:bCs/>
          <w:i/>
          <w:sz w:val="24"/>
          <w:szCs w:val="24"/>
        </w:rPr>
        <w:t>Статья 5. О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бязанности работников в связи с раскрытием и урегулированием конфликта интересов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1.Обязанности работников в связи с раскрытием и урегулированием конфликта интересов: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-раскрывать возникший (реальный) или потенциальный конфликт интересов;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2.Решения комиссии: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2.1.</w:t>
      </w: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урегулирования;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</w:t>
      </w: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.2. конфликт интересов имеет место и требуется способ его разрешения.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определение лиц, ответственных за прием сведений о возникшем конфликте интересов  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рассмотрение этих сведений;</w:t>
      </w:r>
    </w:p>
    <w:p w:rsidR="00C91ED8" w:rsidRPr="005D0283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D02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ответственность работников за несоблюдение положения о конфликте интересов.</w:t>
      </w:r>
    </w:p>
    <w:p w:rsidR="00C91ED8" w:rsidRPr="00D008B5" w:rsidRDefault="00C91ED8" w:rsidP="00C91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83">
        <w:rPr>
          <w:rFonts w:ascii="Times New Roman" w:hAnsi="Times New Roman"/>
          <w:sz w:val="24"/>
          <w:szCs w:val="24"/>
        </w:rPr>
        <w:t xml:space="preserve"> 3. Все работники Школы несут ответственность за соблюдение настоящего Положения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91ED8" w:rsidRPr="00FA30A0" w:rsidRDefault="00C91ED8" w:rsidP="00C91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ED8" w:rsidRDefault="00C91ED8" w:rsidP="00C91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ED8" w:rsidRDefault="00C91ED8" w:rsidP="00C91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ED8" w:rsidRDefault="00C91ED8" w:rsidP="00C91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ED8" w:rsidRDefault="00C91ED8" w:rsidP="00C91ED8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4723" w:rsidRDefault="00CA4723"/>
    <w:sectPr w:rsidR="00CA4723" w:rsidSect="0044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ED8"/>
    <w:rsid w:val="00C91ED8"/>
    <w:rsid w:val="00C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1ED8"/>
    <w:rPr>
      <w:color w:val="0000FF"/>
      <w:u w:val="single"/>
    </w:rPr>
  </w:style>
  <w:style w:type="paragraph" w:styleId="a4">
    <w:name w:val="Normal (Web)"/>
    <w:basedOn w:val="a"/>
    <w:unhideWhenUsed/>
    <w:rsid w:val="00C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shco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2312</Words>
  <Characters>13182</Characters>
  <Application>Microsoft Office Word</Application>
  <DocSecurity>0</DocSecurity>
  <Lines>109</Lines>
  <Paragraphs>30</Paragraphs>
  <ScaleCrop>false</ScaleCrop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2016-04-01T06:26:00Z</dcterms:created>
  <dcterms:modified xsi:type="dcterms:W3CDTF">2016-04-01T06:26:00Z</dcterms:modified>
</cp:coreProperties>
</file>